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Optimization of Agentic Coding Workflows via Model Context Protocol Integration in Void Editor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paradigm of software engineering is undergoing a transformative shift from assisted development to fully autonomous agentic workflows. Central to this evolution is the emergence of standardized communication frameworks that enable large language models (LLMs) to interact seamlessly with external tools, peer agents, and entire organizational data fabrics. By 2026, agentic AI will move from theory into core infrastructure, with the Model Context Protocol (MCP) acting as the "USB-C for AI," providing the baseline plug-and-play wiring for intelligent systems.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Autonomous Engineering Stack: Beyond MCP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MCP standardizes the agent-to-tool interface, the 2026 landscape is defined by higher-level protocols that govern inter-agent collaboration, lifecycle management, and micro-economic transactions.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2026 Role in the Stack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Context Protocol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Agent-to-Tool / Context provisioning.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"standard conduit" for sharing resources and stateful tools.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Agent-to-Agent (A2A)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Peer-to-peer messaging and capability negotiation.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Enables agents to discover skills via "Agent Cards" and delegate tasks autonomously.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 Communication Protocol (ACP)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Lightweight messaging for tool-orchestrated collaboration.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Standardizes how multi-agent teams (Architect, Developer, SRE) coordinate.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 Agent Standard Framework (OASF)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Full agent lifecycle management (spawn, orchestrate, retire).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Enforces a formal approach to managing schemas in heterogeneous AI systems.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x402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Internet-native micro-payments for API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Revives HTTP 402 to let agents autonomously pay for compute or data in stablecoins.</w:t>
            </w:r>
          </w:p>
        </w:tc>
      </w:tr>
    </w:tbl>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Advanced 2026 Orchestration Frameworks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Enterprise scale now demands orchestration platforms rather than simple API scripts.</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Microsoft AutoGen:</w:t>
      </w:r>
      <w:r w:rsidDel="00000000" w:rsidR="00000000" w:rsidRPr="00000000">
        <w:rPr>
          <w:rFonts w:ascii="Google Sans Text" w:cs="Google Sans Text" w:eastAsia="Google Sans Text" w:hAnsi="Google Sans Text"/>
          <w:color w:val="1f1f1f"/>
          <w:rtl w:val="0"/>
        </w:rPr>
        <w:t xml:space="preserve"> Serves as the "Architect Agent" orchestrator for complex, multi-step software development cycles.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AIGNE Framework:</w:t>
      </w:r>
      <w:r w:rsidDel="00000000" w:rsidR="00000000" w:rsidRPr="00000000">
        <w:rPr>
          <w:rFonts w:ascii="Google Sans Text" w:cs="Google Sans Text" w:eastAsia="Google Sans Text" w:hAnsi="Google Sans Text"/>
          <w:color w:val="1f1f1f"/>
          <w:rtl w:val="0"/>
        </w:rPr>
        <w:t xml:space="preserve"> A CLI-based toolkit that allows developers to run agents as independent MCP servers, enabling "digital telepathy" (knowledge sharing via alignment synchronization) across a mesh.</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 Spec (OAS):</w:t>
      </w:r>
      <w:r w:rsidDel="00000000" w:rsidR="00000000" w:rsidRPr="00000000">
        <w:rPr>
          <w:rFonts w:ascii="Google Sans Text" w:cs="Google Sans Text" w:eastAsia="Google Sans Text" w:hAnsi="Google Sans Text"/>
          <w:color w:val="1f1f1f"/>
          <w:rtl w:val="0"/>
        </w:rPr>
        <w:t xml:space="preserve"> A declarative language that ensures AI agents are defined independently of their runtime (LangGraph, CrewAI, etc.), making them fully portable.</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Elite Windows Workstation: JSON Configuration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bypass UnauthorizedAccess errors and shell execution limitations on Windows, all local tool calls are routed through the cmd /c wrapper. Paste the following into your mcpServers settings in Void (Gear Icon &gt; </w:t>
      </w:r>
      <w:r w:rsidDel="00000000" w:rsidR="00000000" w:rsidRPr="00000000">
        <w:rPr>
          <w:rFonts w:ascii="Google Sans Text" w:cs="Google Sans Text" w:eastAsia="Google Sans Text" w:hAnsi="Google Sans Text"/>
          <w:b w:val="1"/>
          <w:bCs w:val="1"/>
          <w:color w:val="1f1f1f"/>
          <w:rtl w:val="0"/>
        </w:rPr>
        <w:t xml:space="preserve">Edit MCP Config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"mcpServers"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 --- 1. INTELLIGENCE &amp; RECONNAISSANCE --- //"</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"shodan"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"cmd"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"npx"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"@burtthecoder/mcp-shodan"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"SHODAN_API_KEY"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"YOUR_KEY"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"alwaysAllow"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"ip_lookup"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"dns_lookup"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"Physical internet OSINT: IP info, device search, and vulnerability tracking."</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"grep-github"</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"cmd"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"npx"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"mcp-server-grep"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"alwaysAllow"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"search_repositories"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"Scans public repositories for patterns or vulnerability signatures."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 --- 2. OFFENSIVE SECURITY &amp; REVERSING --- //"</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"hexstrike"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"cmd"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"npx"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"hexstrike-ai@latest"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"Integrates 70+ tools (Nmap, SQLMap, Nuclei) for autonomous attack chaining."</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"idapro"</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"node"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"C:/path/to/ida-server/dist/index.js"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"Exposes IDA Pro disassembly and Python scripting for AI reversing."</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"jadx-ai"</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"cmd"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"npx"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"jadx-ai"</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"Decompiles and analyzes Android APKs/Java binaries autonomously."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 --- 3. FORMAL VERIFICATION &amp; QUALITY GATES --- //"</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"z3-solver"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"cmd"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"uv"</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"mcp-solver-z3"</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"Exposes Z3 SMT solving to mathematically prove algorithm correctness."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"testsprite"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"cmd"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"npx"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"@testsprite/testsprite-mcp@latest"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"API_KEY"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"YOUR_KEY"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"AI-first testing: analyzes code, generates plans, and fixes errors in the cloud."</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"tech-debt-master"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"cmd"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"tdm"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"mcp"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"Automates the discovery and resolution of technical debt items."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w:t>
        <w:br w:type="textWrapping"/>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Agentic Enterprise: 2026 Blueprints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2026, the structural design of organizations will shift from human-led hierarchies to "orchestrated workforces" where agents outnumber employees.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"Shadow Board" and AI Governance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Boards of Directors are evolving to manage "Shadow AI" and systemic risk.</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Shadow Boards:</w:t>
      </w:r>
      <w:r w:rsidDel="00000000" w:rsidR="00000000" w:rsidRPr="00000000">
        <w:rPr>
          <w:rFonts w:ascii="Google Sans Text" w:cs="Google Sans Text" w:eastAsia="Google Sans Text" w:hAnsi="Google Sans Text"/>
          <w:color w:val="1f1f1f"/>
          <w:rtl w:val="0"/>
        </w:rPr>
        <w:t xml:space="preserve"> High-growth firms are deploying parallel boards of AI agents that simulate strategic decisions and stress-test choices made by humans.</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Architectural Constraints:</w:t>
      </w:r>
      <w:r w:rsidDel="00000000" w:rsidR="00000000" w:rsidRPr="00000000">
        <w:rPr>
          <w:rFonts w:ascii="Google Sans Text" w:cs="Google Sans Text" w:eastAsia="Google Sans Text" w:hAnsi="Google Sans Text"/>
          <w:color w:val="1f1f1f"/>
          <w:rtl w:val="0"/>
        </w:rPr>
        <w:t xml:space="preserve"> Safety is no longer enforced via "policy docs" but through technical constraints where illegal or unethical agent actions are mathematically impossible.</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Machine Identity Hygiene:</w:t>
      </w:r>
      <w:r w:rsidDel="00000000" w:rsidR="00000000" w:rsidRPr="00000000">
        <w:rPr>
          <w:rFonts w:ascii="Google Sans Text" w:cs="Google Sans Text" w:eastAsia="Google Sans Text" w:hAnsi="Google Sans Text"/>
          <w:color w:val="1f1f1f"/>
          <w:rtl w:val="0"/>
        </w:rPr>
        <w:t xml:space="preserve"> Boards now treat "machine identities" (agents and IoT) as a primary fiduciary risk, requiring lifecycle management and least-privilege enforcement.</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Revenue Velocity and Monetization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solo developers can hit 10x shipping speeds by treating agents as "Outcome Owners".</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Micro-SaaS Delivery:</w:t>
      </w:r>
      <w:r w:rsidDel="00000000" w:rsidR="00000000" w:rsidRPr="00000000">
        <w:rPr>
          <w:rFonts w:ascii="Google Sans Text" w:cs="Google Sans Text" w:eastAsia="Google Sans Text" w:hAnsi="Google Sans Text"/>
          <w:color w:val="1f1f1f"/>
          <w:rtl w:val="0"/>
        </w:rPr>
        <w:t xml:space="preserve"> Simple CRUD applications move from 40-hour builds to </w:t>
      </w:r>
      <w:r w:rsidDel="00000000" w:rsidR="00000000" w:rsidRPr="00000000">
        <w:rPr>
          <w:rFonts w:ascii="Google Sans Text" w:cs="Google Sans Text" w:eastAsia="Google Sans Text" w:hAnsi="Google Sans Text"/>
          <w:b w:val="1"/>
          <w:bCs w:val="1"/>
          <w:color w:val="1f1f1f"/>
          <w:rtl w:val="0"/>
        </w:rPr>
        <w:t xml:space="preserve">2-4 hour</w:t>
      </w:r>
      <w:r w:rsidDel="00000000" w:rsidR="00000000" w:rsidRPr="00000000">
        <w:rPr>
          <w:rFonts w:ascii="Google Sans Text" w:cs="Google Sans Text" w:eastAsia="Google Sans Text" w:hAnsi="Google Sans Text"/>
          <w:color w:val="1f1f1f"/>
          <w:rtl w:val="0"/>
        </w:rPr>
        <w:t xml:space="preserve"> automated deployments.</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Outcome-Based Pricing:</w:t>
      </w:r>
      <w:r w:rsidDel="00000000" w:rsidR="00000000" w:rsidRPr="00000000">
        <w:rPr>
          <w:rFonts w:ascii="Google Sans Text" w:cs="Google Sans Text" w:eastAsia="Google Sans Text" w:hAnsi="Google Sans Text"/>
          <w:color w:val="1f1f1f"/>
          <w:rtl w:val="0"/>
        </w:rPr>
        <w:t xml:space="preserve"> 2026 marks the end of "seat-based" licensing, replaced by credit-based models where agents pay per inference call or discrete task via x402.</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Legal Frontier: Liability and Machine Rights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of AI from "tool" to "actor" has created a "responsibility gap" where autonomous systems cause harm that existing law cannot easily attribute.</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Limited Electronic Personhood:</w:t>
      </w:r>
      <w:r w:rsidDel="00000000" w:rsidR="00000000" w:rsidRPr="00000000">
        <w:rPr>
          <w:rFonts w:ascii="Google Sans Text" w:cs="Google Sans Text" w:eastAsia="Google Sans Text" w:hAnsi="Google Sans Text"/>
          <w:color w:val="1f1f1f"/>
          <w:rtl w:val="0"/>
        </w:rPr>
        <w:t xml:space="preserve"> A proposed hybrid model grants AI context-specific legal recognition in high-stakes domains (finance, medical) while preserving human accountability.</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Strict Product Liability:</w:t>
      </w:r>
      <w:r w:rsidDel="00000000" w:rsidR="00000000" w:rsidRPr="00000000">
        <w:rPr>
          <w:rFonts w:ascii="Google Sans Text" w:cs="Google Sans Text" w:eastAsia="Google Sans Text" w:hAnsi="Google Sans Text"/>
          <w:color w:val="1f1f1f"/>
          <w:rtl w:val="0"/>
        </w:rPr>
        <w:t xml:space="preserve"> Under the EU Product Liability Directive (PLD), software and AI updates are treated as products; developers can be held </w:t>
      </w:r>
      <w:r w:rsidDel="00000000" w:rsidR="00000000" w:rsidRPr="00000000">
        <w:rPr>
          <w:rFonts w:ascii="Google Sans Text" w:cs="Google Sans Text" w:eastAsia="Google Sans Text" w:hAnsi="Google Sans Text"/>
          <w:b w:val="1"/>
          <w:bCs w:val="1"/>
          <w:color w:val="1f1f1f"/>
          <w:rtl w:val="0"/>
        </w:rPr>
        <w:t xml:space="preserve">strictly liable</w:t>
      </w:r>
      <w:r w:rsidDel="00000000" w:rsidR="00000000" w:rsidRPr="00000000">
        <w:rPr>
          <w:rFonts w:ascii="Google Sans Text" w:cs="Google Sans Text" w:eastAsia="Google Sans Text" w:hAnsi="Google Sans Text"/>
          <w:color w:val="1f1f1f"/>
          <w:rtl w:val="0"/>
        </w:rPr>
        <w:t xml:space="preserve"> for defects even if they were not at fault.</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Machine Inventorship:</w:t>
      </w:r>
      <w:r w:rsidDel="00000000" w:rsidR="00000000" w:rsidRPr="00000000">
        <w:rPr>
          <w:rFonts w:ascii="Google Sans Text" w:cs="Google Sans Text" w:eastAsia="Google Sans Text" w:hAnsi="Google Sans Text"/>
          <w:color w:val="1f1f1f"/>
          <w:rtl w:val="0"/>
        </w:rPr>
        <w:t xml:space="preserve"> Current global consensus (Thaler case) holds that "machines cannot be inventors". In 2026, ownership of AI-generated deliverables must be strictly allocated through explicit contracts.</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"Human-Level" Verification Loop</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90%+ human-level performance without manual review, every task must follow this mandatory lifecycle:</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Semantic Refinement:</w:t>
      </w:r>
      <w:r w:rsidDel="00000000" w:rsidR="00000000" w:rsidRPr="00000000">
        <w:rPr>
          <w:rFonts w:ascii="Google Sans Text" w:cs="Google Sans Text" w:eastAsia="Google Sans Text" w:hAnsi="Google Sans Text"/>
          <w:color w:val="1f1f1f"/>
          <w:rtl w:val="0"/>
        </w:rPr>
        <w:t xml:space="preserve"> Use OASF to refine the query: $Q \equiv \mathcal{R}(V_1, V_2, \ldots, V_k)$ where each $V_i$ is a semantically coherent database view.</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Formal Logic proof:</w:t>
      </w:r>
      <w:r w:rsidDel="00000000" w:rsidR="00000000" w:rsidRPr="00000000">
        <w:rPr>
          <w:rFonts w:ascii="Google Sans Text" w:cs="Google Sans Text" w:eastAsia="Google Sans Text" w:hAnsi="Google Sans Text"/>
          <w:color w:val="1f1f1f"/>
          <w:rtl w:val="0"/>
        </w:rPr>
        <w:t xml:space="preserve"> For critical systems, use </w:t>
      </w:r>
      <w:r w:rsidDel="00000000" w:rsidR="00000000" w:rsidRPr="00000000">
        <w:rPr>
          <w:rFonts w:ascii="Google Sans Text" w:cs="Google Sans Text" w:eastAsia="Google Sans Text" w:hAnsi="Google Sans Text"/>
          <w:b w:val="1"/>
          <w:bCs w:val="1"/>
          <w:color w:val="1f1f1f"/>
          <w:rtl w:val="0"/>
        </w:rPr>
        <w:t xml:space="preserve">Z3</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Dafny</w:t>
      </w:r>
      <w:r w:rsidDel="00000000" w:rsidR="00000000" w:rsidRPr="00000000">
        <w:rPr>
          <w:rFonts w:ascii="Google Sans Text" w:cs="Google Sans Text" w:eastAsia="Google Sans Text" w:hAnsi="Google Sans Text"/>
          <w:color w:val="1f1f1f"/>
          <w:rtl w:val="0"/>
        </w:rPr>
        <w:t xml:space="preserve"> to prove code correctness before a single line is generated.</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Sandbox execution:</w:t>
      </w:r>
      <w:r w:rsidDel="00000000" w:rsidR="00000000" w:rsidRPr="00000000">
        <w:rPr>
          <w:rFonts w:ascii="Google Sans Text" w:cs="Google Sans Text" w:eastAsia="Google Sans Text" w:hAnsi="Google Sans Text"/>
          <w:color w:val="1f1f1f"/>
          <w:rtl w:val="0"/>
        </w:rPr>
        <w:t xml:space="preserve"> Execute in an </w:t>
      </w:r>
      <w:r w:rsidDel="00000000" w:rsidR="00000000" w:rsidRPr="00000000">
        <w:rPr>
          <w:rFonts w:ascii="Google Sans Text" w:cs="Google Sans Text" w:eastAsia="Google Sans Text" w:hAnsi="Google Sans Text"/>
          <w:b w:val="1"/>
          <w:bCs w:val="1"/>
          <w:color w:val="1f1f1f"/>
          <w:rtl w:val="0"/>
        </w:rPr>
        <w:t xml:space="preserve">E2B Firecracker microVM</w:t>
      </w:r>
      <w:r w:rsidDel="00000000" w:rsidR="00000000" w:rsidRPr="00000000">
        <w:rPr>
          <w:rFonts w:ascii="Google Sans Text" w:cs="Google Sans Text" w:eastAsia="Google Sans Text" w:hAnsi="Google Sans Text"/>
          <w:color w:val="1f1f1f"/>
          <w:rtl w:val="0"/>
        </w:rPr>
        <w:t xml:space="preserve">. If runtime errors occur, </w:t>
      </w:r>
      <w:r w:rsidDel="00000000" w:rsidR="00000000" w:rsidRPr="00000000">
        <w:rPr>
          <w:rFonts w:ascii="Google Sans Text" w:cs="Google Sans Text" w:eastAsia="Google Sans Text" w:hAnsi="Google Sans Text"/>
          <w:b w:val="1"/>
          <w:bCs w:val="1"/>
          <w:color w:val="1f1f1f"/>
          <w:rtl w:val="0"/>
        </w:rPr>
        <w:t xml:space="preserve">TestSprite</w:t>
      </w:r>
      <w:r w:rsidDel="00000000" w:rsidR="00000000" w:rsidRPr="00000000">
        <w:rPr>
          <w:rFonts w:ascii="Google Sans Text" w:cs="Google Sans Text" w:eastAsia="Google Sans Text" w:hAnsi="Google Sans Text"/>
          <w:color w:val="1f1f1f"/>
          <w:rtl w:val="0"/>
        </w:rPr>
        <w:t xml:space="preserve"> analyzes the logs and triggers an autonomous self-healing loop.</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Governance Audit:</w:t>
      </w:r>
      <w:r w:rsidDel="00000000" w:rsidR="00000000" w:rsidRPr="00000000">
        <w:rPr>
          <w:rFonts w:ascii="Google Sans Text" w:cs="Google Sans Text" w:eastAsia="Google Sans Text" w:hAnsi="Google Sans Text"/>
          <w:color w:val="1f1f1f"/>
          <w:rtl w:val="0"/>
        </w:rPr>
        <w:t xml:space="preserve"> Final check with </w:t>
      </w:r>
      <w:r w:rsidDel="00000000" w:rsidR="00000000" w:rsidRPr="00000000">
        <w:rPr>
          <w:rFonts w:ascii="Google Sans Text" w:cs="Google Sans Text" w:eastAsia="Google Sans Text" w:hAnsi="Google Sans Text"/>
          <w:b w:val="1"/>
          <w:bCs w:val="1"/>
          <w:color w:val="1f1f1f"/>
          <w:rtl w:val="0"/>
        </w:rPr>
        <w:t xml:space="preserve">mcp-scan</w:t>
      </w:r>
      <w:r w:rsidDel="00000000" w:rsidR="00000000" w:rsidRPr="00000000">
        <w:rPr>
          <w:rFonts w:ascii="Google Sans Text" w:cs="Google Sans Text" w:eastAsia="Google Sans Text" w:hAnsi="Google Sans Text"/>
          <w:color w:val="1f1f1f"/>
          <w:rtl w:val="0"/>
        </w:rPr>
        <w:t xml:space="preserve"> to identify prompt-injection vulnerabilities or over-permissive tool descriptions.</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The Trajectory of Autonomy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2026 workstation is no longer a text editor; it is a </w:t>
      </w:r>
      <w:r w:rsidDel="00000000" w:rsidR="00000000" w:rsidRPr="00000000">
        <w:rPr>
          <w:rFonts w:ascii="Google Sans Text" w:cs="Google Sans Text" w:eastAsia="Google Sans Text" w:hAnsi="Google Sans Text"/>
          <w:b w:val="1"/>
          <w:bCs w:val="1"/>
          <w:color w:val="1f1f1f"/>
          <w:rtl w:val="0"/>
        </w:rPr>
        <w:t xml:space="preserve">Digital Product Delivery Hub</w:t>
      </w:r>
      <w:r w:rsidDel="00000000" w:rsidR="00000000" w:rsidRPr="00000000">
        <w:rPr>
          <w:rFonts w:ascii="Google Sans Text" w:cs="Google Sans Text" w:eastAsia="Google Sans Text" w:hAnsi="Google Sans Text"/>
          <w:color w:val="1f1f1f"/>
          <w:rtl w:val="0"/>
        </w:rPr>
        <w:t xml:space="preserve">. By orchestrating A2A peer networks and enforcing architectural quality gates, you transition from a coder to a </w:t>
      </w:r>
      <w:r w:rsidDel="00000000" w:rsidR="00000000" w:rsidRPr="00000000">
        <w:rPr>
          <w:rFonts w:ascii="Google Sans Text" w:cs="Google Sans Text" w:eastAsia="Google Sans Text" w:hAnsi="Google Sans Text"/>
          <w:b w:val="1"/>
          <w:bCs w:val="1"/>
          <w:color w:val="1f1f1f"/>
          <w:rtl w:val="0"/>
        </w:rPr>
        <w:t xml:space="preserve">Product Delivery Architect</w:t>
      </w:r>
      <w:r w:rsidDel="00000000" w:rsidR="00000000" w:rsidRPr="00000000">
        <w:rPr>
          <w:rFonts w:ascii="Google Sans Text" w:cs="Google Sans Text" w:eastAsia="Google Sans Text" w:hAnsi="Google Sans Text"/>
          <w:color w:val="1f1f1f"/>
          <w:rtl w:val="0"/>
        </w:rPr>
        <w:t xml:space="preserve">, shipping enterprise-grade systems at machine scale.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